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2"/>
        <w:rPr>
          <w:rFonts w:ascii="Arial" w:hAnsi="Arial"/>
          <w:b/>
          <w:bCs/>
          <w:color w:val="000000"/>
          <w:sz w:val="22"/>
          <w:szCs w:val="22"/>
          <w:shd w:fill="auto" w:val="clear"/>
        </w:rPr>
      </w:pPr>
      <w:r>
        <w:rPr>
          <w:rStyle w:val="Strong"/>
          <w:rFonts w:ascii="Arial" w:hAnsi="Arial"/>
          <w:color w:val="000000"/>
          <w:sz w:val="22"/>
          <w:szCs w:val="22"/>
          <w:shd w:fill="auto" w:val="clear"/>
        </w:rPr>
        <w:t>С О Г Л А Ш Е Н И Е</w:t>
      </w: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br/>
      </w: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t>О РАЗДЕЛЕ ОБЩЕГО ИМУЩЕСТВА СУПРУГОВ</w:t>
      </w:r>
    </w:p>
    <w:p>
      <w:pPr>
        <w:pStyle w:val="Style12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Город Санкт-Петербург.</w:t>
        <w:br/>
        <w:t>Девятнадцатое сентября две тысячи</w:t>
      </w:r>
      <w:r>
        <w:rPr>
          <w:rStyle w:val="Appleconvertedspace"/>
          <w:rFonts w:ascii="Arial" w:hAnsi="Arial"/>
          <w:color w:val="000000"/>
          <w:sz w:val="22"/>
          <w:szCs w:val="22"/>
          <w:shd w:fill="auto" w:val="clear"/>
        </w:rPr>
        <w:t> </w:t>
      </w:r>
      <w:r>
        <w:rPr>
          <w:rFonts w:ascii="Arial" w:hAnsi="Arial"/>
          <w:color w:val="000000"/>
          <w:sz w:val="22"/>
          <w:szCs w:val="22"/>
          <w:shd w:fill="auto" w:val="clear"/>
        </w:rPr>
        <w:t>тринадцатого</w:t>
      </w:r>
      <w:r>
        <w:rPr>
          <w:rStyle w:val="Appleconvertedspace"/>
          <w:rFonts w:ascii="Arial" w:hAnsi="Arial"/>
          <w:color w:val="000000"/>
          <w:sz w:val="22"/>
          <w:szCs w:val="22"/>
          <w:shd w:fill="auto" w:val="clear"/>
        </w:rPr>
        <w:t> </w:t>
      </w:r>
      <w:r>
        <w:rPr>
          <w:rFonts w:ascii="Arial" w:hAnsi="Arial"/>
          <w:color w:val="000000"/>
          <w:sz w:val="22"/>
          <w:szCs w:val="22"/>
          <w:shd w:fill="auto" w:val="clear"/>
        </w:rPr>
        <w:t>года.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Мы, нижеподписавшиеся граждане Российской Федерации:</w:t>
        <w:br/>
        <w:t>СМИРНОВ ВАЛЕРИЙ СЕРГЕЕВИЧ (пол мужской), родившийся 28 января 1950 года в городе Ленинграде, проживающий в Санкт-Петербурге, проспект Луначарского, дом 25, квартира 60, имеющий паспорт 40 03 540087, выданный 6 отделом милиции Калининского района Санкт-Петербурга 01 декабря 2002 года (код подразделения 782-006),</w:t>
        <w:br/>
        <w:t>и СМИРНОВА ИРИНА ПЕТРОВНА (пол женский), родившаяся 12 мая 1955 года в городе Ленинграде, проживающая в Санкт-Петербурге, проспект Луначарского, дом 25, квартира 60, имеющая паспорт 40 03 540088, выданный 6 отделом милиции Калининского района Санкт-Петербурга 01 декабря 2002 года (код подразделения 782-006),</w:t>
        <w:br/>
        <w:t>являясь с 07 июня 1979 года супругами, что подтверждается свидетельством о заключении брака III-АК № 279693, выданным отделом ЗАГС Калининского Райсовета депутатов трудящихся города Ленинграда 07 июня 1979 года, актовая запись от 07 июня 1979 года № 1019,</w:t>
        <w:br/>
        <w:t>заключаем настоящее соглашение о нижеследующем: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Стороны производят раздел следующего нажитого во время брака имущества: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1) квартиры, находящейся по адресу: Санкт-Петербург, проспект Луначарского, дом № 25 (двадцать пять), квартира № 60 (шестьдесят) (далее - квартира 1).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Квартира 1 общей площадью 71,2 (семьдесят одна целая две десятых) кв.м, в том числе жилой площадью 25,4 (двадцать пять целых четыре десятых) кв.м, расположена на девятом этаже 9-11-этажного кирпичного дома с подвалом, 1970 года постройки, и состоит из двух комнат, кухни, совмещённого санузла, коридора и кладовой, а также балкона приведённой площадью 2,1 кв.м. Условный номер квартиры 7712. Инвентарный номер 04/01-453/А/60.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Квартира 1 приобретена на имя СМИРНОВОЙ ИРИНЫ ПЕТРОВНЫ по договору купли-продажи квартиры от 10 сентября 2001 года (бланки 78 АК 129197 и 78 АК 129198), удостоверенному нотариусом Санкт-Петербурга Козиной Е.Г., по реестру № К-138. Указанный договор, а также право собственности на квартиру 1 зарегистрированы государственным учреждением юстиции «Городское бюро регистрации прав на недвижимость», о чём сделаны записи регистрации в Едином государственном реестре прав на недвижимое имущество и сделок с ним (далее – ЕГРП) от 11 сентября 2001 года № 78-01-185/2001-170.1 и № 78-01-185/2001-170.2 соответственно. В подтверждение регистрации выдано свидетельство о государственной регистрации права серии 78-ВЛ № 333005.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2) квартиры, находящейся по адресу: Ленинградская область, Всеволожский район, деревня Васкелово, улица Тихая, дом № 12 (двенадцать), квартира № 19 (девятнадцать)  (далее - квартира 2).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Квартира 2 общей площадью 67,6 (шестьдесят семь целых шесть десятых) кв.м, в том числе жилой площадью 48,6 (сорок восемь целых шесть десятых) кв.м, расположена на пятом этаже пятиэтажного крупнопанельного дома, 1975 года постройки, и состоит из трёх комнат, кухни, ванной, туалета, прихожей, кладовой и балкона. Площадь квартиры с учётом балкона - 68,2 (шестьдесят восемь целых две десятых) кв.м. Условный номер квартиры 47-38-1/2000-206. Инвентарный номер п.64.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Квартира 2 приобретена на имя СМИРНОВОЙ ИРИНЫ ПЕТРОВНЫ по договору купли-продажи от 15 декабря 2002 года (бланк 47-АА 148975), удостоверенному нотариусом Всеволожского нотариального округа Ленинградской области Фирсовой Е.К., по реестру № 1780. Указанный договор, а также право собственности на квартиру 2 зарегистрированы Токсовским территориальным отделением Ленинградской областной регистрационной палаты, о чём сделаны записи регистрации в ЕГРП от 27 января 2003 года № 47-01/38-1/2003-166 и № 47-01/38-1/2003-167 соответственно. В подтверждение регистрации выдано свидетельство о государственной регистрации права от 27 января 2003 года серии 47-АА № 043695.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3) земельного участка и расположенного на нём садового дома - жилого строения без права регистрации проживания, находящихся по адресу: Ленинградская область, Всеволожский район, массив Васкелово, садоводческое некоммерческое товарищество "Восход", участок № 12 (двенадцать).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Земельный участок имеет площадь 600 (шестьсот) квадратных метров, отнесён к категории земель сельскохозяйственного назначения и предназначен для ведения садоводства. Кадастровый номер участка 47:07:02-02-008:0007.</w:t>
        <w:br/>
        <w:br/>
        <w:t>На земельном участке расположен одноэтажный деревянный садовый дом - жилое строение без права регистрации проживания общей площадью 44 (сорок четыре) квадратных метра, 1957 года создания. Условный номер садового дома 47-78-13/015/2008-251.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Земельный участок и садовый дом - жилое строение без права регистрации проживания приобретены на имя СМИРНОВА ВАЛЕРИЯ СЕРГЕЕВИЧА по договору купли-продажи от 15 марта 2008 года. Право собственности на земельный участок и на садовый дом - жилое строение без права регистрации проживания зарегистрировано Управлением Федеральной регистрационной службы по Санкт-Петербургу и Ленинградской области, о чём сделаны записи регистрации в ЕГРП от 22 апреля 2008 года № 47-78-13/023/2008-123 и № 47-78-13/023/2008-124 соответственно. В подтверждение регистрации выданы свидетельства о государственной регистрации права от 23 апреля 2008 года серии 78-АГ № 414412 и № 414411.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4) автомашины марки «MITSUBISHI RVR», 1994 года изготовления, государственный номерной знак А594НТ98, двигатель № 4D28-QR6576, кузов № N84W-5112516.</w:t>
        <w:br/>
        <w:t>Автомашина оформлена на имя СМИРНОВА ВАЛЕРИЯ СЕРГЕЕВИЧА (паспорт транспортного средства от 16 февраля 2002 года на бланке 25 ТВ 948470, свидетельство о регистрации ТС от 24 октября 2004 года серии 78 НР № 088850).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В силу статьи 34 Семейного кодекса Российской Федерации всё перечисленное в подпунктах 1 – 4 настоящего пункта имущество относится к общему имуществу супругов и является их общей совместной собственностью.</w:t>
        <w:br/>
        <w:br/>
        <w:t>2. Раздел осуществляется сторонами следующим образом:</w:t>
        <w:br/>
        <w:t>в собственность СМИРНОВА ВАЛЕРИЯ СЕРГЕЕВИЧА поступают квартира 2 и автомашина;</w:t>
        <w:br/>
        <w:t>в собственность СМИРНОВОЙ ИРИНЫ ПЕТРОВНЫ поступают квартира 1, земельный участок и расположенный на нём садовый дом - жилое строение без права регистрации проживания.</w:t>
      </w:r>
    </w:p>
    <w:p>
      <w:pPr>
        <w:pStyle w:val="Style12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Общая совместная собственность супругов на имущество, являющееся предметом настоящего соглашения, считается прекращённой.</w:t>
        <w:br/>
        <w:br/>
        <w:t>3. Компенсация в связи с настоящим разделом не выплачивается. Стороны материальных претензий друг к другу не имеют.</w:t>
        <w:br/>
        <w:br/>
        <w:t>4. До совершения настоящего соглашения указанное в нём имущество никому не продано, не подарено, не заложено, не обременено правами третьих лиц, в споре и под запрещением (арестом) не состоит.</w:t>
        <w:br/>
        <w:br/>
        <w:t>5. Стороны обязуются в течение пятидесяти дней со дня подписания настоящего соглашения подать в Управление Федеральной службы государственной регистрации, кадастра и картографии по Ленинградской области (далее - орган регистрации)</w:t>
      </w:r>
      <w:r>
        <w:rPr>
          <w:rStyle w:val="Appleconvertedspace"/>
          <w:rFonts w:ascii="Arial" w:hAnsi="Arial"/>
          <w:color w:val="000000"/>
          <w:sz w:val="22"/>
          <w:szCs w:val="22"/>
          <w:shd w:fill="auto" w:val="clear"/>
        </w:rPr>
        <w:t> </w:t>
      </w:r>
      <w:r>
        <w:rPr>
          <w:rFonts w:ascii="Arial" w:hAnsi="Arial"/>
          <w:color w:val="000000"/>
          <w:sz w:val="22"/>
          <w:szCs w:val="22"/>
          <w:shd w:fill="auto" w:val="clear"/>
        </w:rPr>
        <w:t>заявления о государственной регистрации права собственности СМИРНОВА ВАЛЕРИЯ СЕРГЕЕВИЧА на квартиру 2 и о государственной регистрации права собственности СМИРНОВОЙ ИРИНЫ ПЕТРОВНЫ на земельный участок и на садовый дом - жилое строение без права регистрации проживания.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 Соглашение вступает в силу с момента его подписания сторонами.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7. Настоящее соглашение составлено в семи подлинных экземплярах, первые три из которых остаются в делах органа регистрации, а остальные четыре выдаются сторонам соглашения.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  <w:t>ПОДПИСИ:</w:t>
      </w:r>
    </w:p>
    <w:p>
      <w:pPr>
        <w:pStyle w:val="Style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12"/>
        <w:rPr>
          <w:rStyle w:val="Strong"/>
          <w:rFonts w:ascii="Arial" w:hAnsi="Arial"/>
          <w:color w:val="000000"/>
          <w:sz w:val="22"/>
          <w:szCs w:val="22"/>
          <w:shd w:fill="auto" w:val="clear"/>
        </w:rPr>
      </w:pPr>
      <w:r>
        <w:rPr>
          <w:rStyle w:val="Strong"/>
          <w:rFonts w:ascii="Arial" w:hAnsi="Arial"/>
          <w:color w:val="000000"/>
          <w:sz w:val="22"/>
          <w:szCs w:val="22"/>
          <w:shd w:fill="auto" w:val="clear"/>
        </w:rPr>
        <w:t>СОГЛАШЕНИЕ</w:t>
      </w:r>
    </w:p>
    <w:p>
      <w:pPr>
        <w:pStyle w:val="Style12"/>
        <w:rPr>
          <w:rStyle w:val="Strong"/>
          <w:rFonts w:ascii="Arial" w:hAnsi="Arial"/>
          <w:color w:val="000000"/>
          <w:sz w:val="22"/>
          <w:szCs w:val="22"/>
          <w:shd w:fill="auto" w:val="clear"/>
        </w:rPr>
      </w:pPr>
      <w:r>
        <w:rPr>
          <w:rStyle w:val="Strong"/>
          <w:rFonts w:ascii="Arial" w:hAnsi="Arial"/>
          <w:color w:val="000000"/>
          <w:sz w:val="22"/>
          <w:szCs w:val="22"/>
          <w:shd w:fill="auto" w:val="clear"/>
        </w:rPr>
        <w:t>о разделе общего имущества супругов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______________________________________________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(место и дата составления соглашения прописью)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Гражданин _____________, с одной стороны, и гражданка _______________, с другой стороны, состоящие в браке, зарегистрированном "___"_______ ____ года ___________ (актовая запись N _____ от "__"_________ ____ года), именуемые в дальнейшем "Стороны" ("Супруги"), в соответствии со ст. 38 СК РФ заключили настоящее Соглашение о нижеследующем: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В период брака к моменту заключения настоящего Соглашения Сторонами было нажито следующее имущество: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а) ____-комнатная квартира общей площадью _______ кв. м, расположенная по адресу: _________________ (свидетельство о праве собственности на жилище N ______ от "__"_________ ____ г.);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б) автомобиль: модель _______, рег. номер: ______, номер кузова: ________, ____ года выпуска, (ПТС __________, свидетельство о регистрации _______________);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в) земельный участок общей площадью _________, расположенный по адресу: ______________, и садовый дом, расположенный на нем, площадью _______ (свидетельство о собственности __________, выданное _____________);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г) ценные бумаги _________ в количестве _____ штук номинальной стоимостью _______ рублей;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д) валютный вклад до востребования в сумме ________ (договор валютного вклада до востребования N ____ от "__"_______ ____ г.);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е) драгоценные изделия, а именно: ____________________.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 Стороны договариваются по взаимному согласию разделить нажитое ими в период брака общее имущество, указанное в п. 1 Соглашения, следующим образом: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2.1. Супруге _______________ (Ф.И.О.) принадлежит имущество, указанное в подп. _____ п. 1 настоящего Соглашения.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Она является единственным собственником этого имущества.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2.2. Супругу ________________ (Ф.И.О.) принадлежит имущество, указанное в подп. _____ п. 1 настоящего Соглашения.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Он является единственным собственником этого имущества.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 Настоящее Соглашение вступает в силу с момента его нотариального удостоверения.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 С момента, указанного в п. 4 Соглашения, Стороны по настоящему Соглашению становятся собственниками имущества, указанного в подп. ___ п. 1 настоящего Соглашения.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Передача имущества осуществляется в следующем порядке: ______________.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 Поскольку имущество, указанное в подп. ____ п. 1 Соглашения, зарегистрировано на имя Супруга, то Супруга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Супруги. Супруг при этом обязуется предоставить все необходимые правоустанавливающие документы в срок ______ с момента заключения настоящего Соглашения.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6.1. Поскольку имущество, указанное в подп. ___ п. 1 Соглашения, зарегистрировано на имя Супруги, то Супруг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имя. Супруга при этом обязуется предоставить все необходимые правоустанавливающие документы в срок ______ с момента заключения настоящего Соглашения.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7. Односторонний отказ от исполнения настоящего Соглашения не допускается.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8. Во всем остальном, не урегулированном настоящим Соглашением, Стороны будут руководствоваться действующим законодательством РФ.</w:t>
      </w:r>
    </w:p>
    <w:p>
      <w:pPr>
        <w:pStyle w:val="Style1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9. Настоящее Соглашение заключено в трех подлинных экземплярах, имеющих одинаковую юридическую силу, два из которых находятся у Сторон по настоящему Соглашению, а третий - в делах нотариуса ___________________.</w:t>
      </w:r>
    </w:p>
    <w:p>
      <w:pPr>
        <w:pStyle w:val="Style12"/>
        <w:rPr>
          <w:rStyle w:val="Strong"/>
          <w:rFonts w:ascii="Arial" w:hAnsi="Arial"/>
          <w:color w:val="000000"/>
          <w:sz w:val="22"/>
          <w:szCs w:val="22"/>
          <w:shd w:fill="auto" w:val="clear"/>
        </w:rPr>
      </w:pPr>
      <w:r>
        <w:rPr>
          <w:rStyle w:val="Strong"/>
          <w:rFonts w:ascii="Arial" w:hAnsi="Arial"/>
          <w:color w:val="000000"/>
          <w:sz w:val="22"/>
          <w:szCs w:val="22"/>
          <w:shd w:fill="auto" w:val="clear"/>
        </w:rPr>
        <w:t>АДРЕСА И РЕКВИЗИТЫ СТОРОН:</w:t>
      </w:r>
    </w:p>
    <w:p>
      <w:pPr>
        <w:pStyle w:val="Style12"/>
        <w:spacing w:before="0" w:after="1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61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c81833"/>
    <w:basedOn w:val="DefaultParagraphFont"/>
    <w:rPr>
      <w:b/>
      <w:bCs/>
    </w:rPr>
  </w:style>
  <w:style w:type="character" w:styleId="Appleconvertedspace" w:customStyle="1">
    <w:name w:val="apple-converted-space"/>
    <w:rsid w:val="00c81833"/>
    <w:basedOn w:val="DefaultParagraphFont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c8183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Цитата"/>
    <w:basedOn w:val="Normal"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2015-04-23T08:12:00Z</dcterms:created>
  <dc:creator>1</dc:creator>
  <dc:language>ru-RU</dc:language>
  <cp:lastModifiedBy>1</cp:lastModifiedBy>
  <dcterms:modified xsi:type="dcterms:W3CDTF">2015-04-23T08:12:00Z</dcterms:modified>
  <cp:revision>2</cp:revision>
</cp:coreProperties>
</file>